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5A0" w:rsidRPr="004025A0" w:rsidRDefault="004025A0" w:rsidP="004025A0">
      <w:pPr>
        <w:shd w:val="clear" w:color="auto" w:fill="FFFFFF"/>
        <w:spacing w:before="450" w:after="375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333333"/>
          <w:sz w:val="29"/>
          <w:szCs w:val="29"/>
          <w:u w:val="single"/>
          <w:lang w:eastAsia="ru-RU"/>
        </w:rPr>
      </w:pPr>
      <w:bookmarkStart w:id="0" w:name="_GoBack"/>
      <w:r w:rsidRPr="004025A0">
        <w:rPr>
          <w:rFonts w:ascii="Times New Roman" w:eastAsia="Times New Roman" w:hAnsi="Times New Roman" w:cs="Times New Roman"/>
          <w:b/>
          <w:color w:val="333333"/>
          <w:sz w:val="29"/>
          <w:szCs w:val="29"/>
          <w:u w:val="single"/>
          <w:lang w:eastAsia="ru-RU"/>
        </w:rPr>
        <w:t>Лекарственное обеспечение граждан, перенесших острые сердечно-сосудистые заболевания</w:t>
      </w:r>
    </w:p>
    <w:bookmarkEnd w:id="0"/>
    <w:p w:rsidR="004025A0" w:rsidRPr="004025A0" w:rsidRDefault="004025A0" w:rsidP="004025A0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рамках федерального проекта</w:t>
      </w:r>
      <w:r w:rsidRPr="004025A0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> «Борьба с сердечно-сосудистыми заболеваниями» </w:t>
      </w: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(приложение № 8 постановления Правительства Российской Федерации от 26.12.2017 № 1640 «Об утверждении государственной программы Российской Федерации «Развитие здравоохранения») в Тюменской области реализуется программа по обеспечению лекарственными препаратами бесплатно:</w:t>
      </w:r>
    </w:p>
    <w:p w:rsidR="004025A0" w:rsidRPr="004025A0" w:rsidRDefault="004025A0" w:rsidP="004025A0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u w:val="single"/>
          <w:lang w:eastAsia="ru-RU"/>
        </w:rPr>
        <w:t>- </w:t>
      </w:r>
      <w:r w:rsidRPr="004025A0">
        <w:rPr>
          <w:rFonts w:ascii="Arial" w:eastAsia="Times New Roman" w:hAnsi="Arial" w:cs="Arial"/>
          <w:b/>
          <w:bCs/>
          <w:color w:val="555555"/>
          <w:sz w:val="23"/>
          <w:szCs w:val="23"/>
          <w:u w:val="single"/>
          <w:lang w:eastAsia="ru-RU"/>
        </w:rPr>
        <w:t>в течение двух лет</w:t>
      </w:r>
      <w:r w:rsidRPr="004025A0">
        <w:rPr>
          <w:rFonts w:ascii="Arial" w:eastAsia="Times New Roman" w:hAnsi="Arial" w:cs="Arial"/>
          <w:color w:val="555555"/>
          <w:sz w:val="23"/>
          <w:szCs w:val="23"/>
          <w:u w:val="single"/>
          <w:lang w:eastAsia="ru-RU"/>
        </w:rPr>
        <w:t> в амбулаторных условиях лиц*, которые перенесли:</w:t>
      </w:r>
    </w:p>
    <w:p w:rsidR="004025A0" w:rsidRPr="004025A0" w:rsidRDefault="004025A0" w:rsidP="004025A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острое нарушение мозгового кровообращения;</w:t>
      </w:r>
    </w:p>
    <w:p w:rsidR="004025A0" w:rsidRPr="004025A0" w:rsidRDefault="004025A0" w:rsidP="004025A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инфаркт миокарда;</w:t>
      </w:r>
    </w:p>
    <w:p w:rsidR="004025A0" w:rsidRPr="004025A0" w:rsidRDefault="004025A0" w:rsidP="004025A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аортокоронарное шунтирование;</w:t>
      </w:r>
    </w:p>
    <w:p w:rsidR="004025A0" w:rsidRPr="004025A0" w:rsidRDefault="004025A0" w:rsidP="004025A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spellStart"/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ангиопластику</w:t>
      </w:r>
      <w:proofErr w:type="spellEnd"/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коронарных артерий со </w:t>
      </w:r>
      <w:proofErr w:type="spellStart"/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стентированием</w:t>
      </w:r>
      <w:proofErr w:type="spellEnd"/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;</w:t>
      </w:r>
    </w:p>
    <w:p w:rsidR="004025A0" w:rsidRPr="004025A0" w:rsidRDefault="004025A0" w:rsidP="004025A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spellStart"/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катетерную</w:t>
      </w:r>
      <w:proofErr w:type="spellEnd"/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абляцию по поводу сердечно-сосудистых заболеваний.</w:t>
      </w:r>
    </w:p>
    <w:p w:rsidR="004025A0" w:rsidRPr="004025A0" w:rsidRDefault="004025A0" w:rsidP="004025A0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u w:val="single"/>
          <w:lang w:eastAsia="ru-RU"/>
        </w:rPr>
        <w:t>- </w:t>
      </w:r>
      <w:r w:rsidRPr="004025A0">
        <w:rPr>
          <w:rFonts w:ascii="Arial" w:eastAsia="Times New Roman" w:hAnsi="Arial" w:cs="Arial"/>
          <w:b/>
          <w:bCs/>
          <w:color w:val="555555"/>
          <w:sz w:val="23"/>
          <w:szCs w:val="23"/>
          <w:u w:val="single"/>
          <w:lang w:eastAsia="ru-RU"/>
        </w:rPr>
        <w:t>до окончания действия программы</w:t>
      </w:r>
      <w:r w:rsidRPr="004025A0">
        <w:rPr>
          <w:rFonts w:ascii="Arial" w:eastAsia="Times New Roman" w:hAnsi="Arial" w:cs="Arial"/>
          <w:color w:val="555555"/>
          <w:sz w:val="23"/>
          <w:szCs w:val="23"/>
          <w:u w:val="single"/>
          <w:lang w:eastAsia="ru-RU"/>
        </w:rPr>
        <w:t> лиц*:</w:t>
      </w:r>
    </w:p>
    <w:p w:rsidR="004025A0" w:rsidRPr="004025A0" w:rsidRDefault="004025A0" w:rsidP="004025A0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находящихся под диспансерным наблюдением, страдающих ишемической болезнью сердца в сочетании с фибрилляцией предсердий и хронической сердечной недостаточностью с подтвержденным эхокардиографией в течение предшествующих 12 месяцев значением фракции выброса левого желудочка менее/равно 40%.</w:t>
      </w:r>
    </w:p>
    <w:p w:rsidR="004025A0" w:rsidRPr="004025A0" w:rsidRDefault="004025A0" w:rsidP="004025A0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Лекарственное обеспечение осуществляется в рамках перечня лекарственных препаратов, утвержденного </w:t>
      </w:r>
      <w:r w:rsidRPr="004025A0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>приказом Минздрава России от 06.02.2024 №37н "</w:t>
      </w: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Об утверждении перечня лекарственных препаратов в целях обеспечения в амбулаторных условиях лекарственными препаратами лиц, находящихся под диспансерным наблюдением, которые перенесли острое нарушение мозгового кровообращения, инфаркт миокарда, страдающих ишемической болезнью сердца в сочетании с фибрилляцией предсердий и хронической сердечной недостаточностью с подтвержденным эхокардиографией в течение предшествующих 12 месяцев значением фракции выброса левого желудочка &lt;=40%, а также которым выполнены аортокоронарное шунтирование, </w:t>
      </w:r>
      <w:proofErr w:type="spellStart"/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ангиопластика</w:t>
      </w:r>
      <w:proofErr w:type="spellEnd"/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коронарных артерий со </w:t>
      </w:r>
      <w:proofErr w:type="spellStart"/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стентированием</w:t>
      </w:r>
      <w:proofErr w:type="spellEnd"/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и </w:t>
      </w:r>
      <w:proofErr w:type="spellStart"/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катетерная</w:t>
      </w:r>
      <w:proofErr w:type="spellEnd"/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абляция по поводу сердечно-сосудистых заболеваний".</w:t>
      </w:r>
    </w:p>
    <w:p w:rsidR="004025A0" w:rsidRPr="004025A0" w:rsidRDefault="004025A0" w:rsidP="004025A0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*за исключением лиц, имеющих право на получение социальной услуги в виде обеспечения лекарственными препаратами для медицинского применения в соответствии с Федеральным законом «О государственной социальной помощи».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"/>
        <w:gridCol w:w="3117"/>
        <w:gridCol w:w="4045"/>
        <w:gridCol w:w="1829"/>
      </w:tblGrid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Международное непатентованное наименование или </w:t>
            </w: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группировочное</w:t>
            </w:r>
            <w:proofErr w:type="spellEnd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 </w:t>
            </w: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lastRenderedPageBreak/>
              <w:t>наименование, или химическое 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lastRenderedPageBreak/>
              <w:t>Лекарственная форма лекарственного препарата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Дозировка лекарственного препарата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Амиодарон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200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Амлодипин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5 мг, 10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Апиксабан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2,5 мг, 5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Аторвастатин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капсулы; таблетки, покрытые оболочкой; 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20 мг, 40 мг, 80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Ацетилсалициловая кислота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 кишечнорастворимые, покрытые оболочкой; таблетки кишечнорастворимые, покрытые пленочной оболочкой; таблетки, покрытые кишечнорастворимой оболочкой; таблетки, покрытые кишечнорастворимой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75 мг, 100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Ацетазоламид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250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Бисопролол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таблетки; 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5 мг, 10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Валсартан+Сакубитрил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50 мг, 100 мг, 200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Варфарин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2,5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Гидрохлоротиазид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25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Дабигатрана</w:t>
            </w:r>
            <w:proofErr w:type="spellEnd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этексилат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капсулы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110 мг, 150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Дапаглифлозин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10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Дигоксин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0,25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Ивабрадин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5 мг, 7,5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Изосорбида</w:t>
            </w:r>
            <w:proofErr w:type="spellEnd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мононитрат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капсулы; капсулы пролонгированного действия; капсулы </w:t>
            </w: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ретард</w:t>
            </w:r>
            <w:proofErr w:type="spellEnd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; капсулы с </w:t>
            </w: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lastRenderedPageBreak/>
              <w:t>пролонгированным высвобождением; таблетки; таблетки пролонгированного действия;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lastRenderedPageBreak/>
              <w:t>40 мг, 50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Индапамид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капсулы; таблетки, покрытые оболочкой; 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2,5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Клопидогрел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75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Лаппаконитина</w:t>
            </w:r>
            <w:proofErr w:type="spellEnd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гидробромид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25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Лозартан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50 мг, 100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Метопролол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оболочкой; таблетки с пролонгированным высвобождением,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50 мг, 100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Моксонидин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0,2 мг, 0,4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Периндоприл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таблетки; таблетки, </w:t>
            </w: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диспергируемые</w:t>
            </w:r>
            <w:proofErr w:type="spellEnd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 в полости рта; 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4 мг, 5 мг, 8 мг, 10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Пропафенон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150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Ривароксабан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2,5 мг, 15 мг, 20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lastRenderedPageBreak/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Симвастатин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40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Соталол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80 мг, 160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Спиронолактон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таблетки; капсулы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25 мг, 50 мг, 100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Тикагрелор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60 мг, 90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Фуросемид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40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Эмпаглифлозин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10 мг</w:t>
            </w:r>
          </w:p>
        </w:tc>
      </w:tr>
      <w:tr w:rsidR="004025A0" w:rsidRPr="004025A0" w:rsidTr="00402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Эналаприл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таблетки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A0" w:rsidRPr="004025A0" w:rsidRDefault="004025A0" w:rsidP="004025A0">
            <w:pPr>
              <w:spacing w:after="36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4025A0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5 мг, 10 мг</w:t>
            </w:r>
          </w:p>
        </w:tc>
      </w:tr>
    </w:tbl>
    <w:p w:rsidR="004025A0" w:rsidRPr="004025A0" w:rsidRDefault="004025A0" w:rsidP="004025A0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получения лекарств из списка вам потребуется рецепт лечащего врача. Рецепт, по которому могут выдаваться лекарства бесплатно, должен быть оформлен по форме </w:t>
      </w:r>
      <w:r w:rsidRPr="004025A0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>№ 148-1У-04(л) </w:t>
      </w: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 рецептурном бланке, оформленном на бумажном носителе за подписью врача, и (или) с согласия пациента или его законного представителя на рецептурном бланке в форме электронного документа с использованием усиленной квалифицированной электронной подписи медицинского работника</w:t>
      </w:r>
      <w:r w:rsidRPr="004025A0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>.</w:t>
      </w:r>
    </w:p>
    <w:p w:rsidR="004025A0" w:rsidRPr="004025A0" w:rsidRDefault="004025A0" w:rsidP="004025A0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Оформление рецепта: </w:t>
      </w:r>
    </w:p>
    <w:p w:rsidR="004025A0" w:rsidRPr="004025A0" w:rsidRDefault="004025A0" w:rsidP="004025A0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1. На бланке должна стоять печать поликлиники </w:t>
      </w:r>
    </w:p>
    <w:p w:rsidR="004025A0" w:rsidRPr="004025A0" w:rsidRDefault="004025A0" w:rsidP="004025A0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2. Подписи лечащего врача и заведующего медицинским учреждением </w:t>
      </w:r>
    </w:p>
    <w:p w:rsidR="004025A0" w:rsidRPr="004025A0" w:rsidRDefault="004025A0" w:rsidP="004025A0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3. В левом столбце перечисляются необходимые пациенту лекарства (наименование, дозировка) </w:t>
      </w:r>
    </w:p>
    <w:p w:rsidR="004025A0" w:rsidRPr="004025A0" w:rsidRDefault="004025A0" w:rsidP="004025A0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4. Справа фармацевт в аптеке должен ставить дату отпуска лекарств, его количество, код препарата и печать аптечного пункта. </w:t>
      </w:r>
    </w:p>
    <w:p w:rsidR="004025A0" w:rsidRPr="004025A0" w:rsidRDefault="004025A0" w:rsidP="004025A0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025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Кроме того, на бланке нужно указать ФИО врача, номер страхового полиса больного, номер его СНИЛС, срок действия и дату выдачи рецепта, а также источник финансирования лекарств.</w:t>
      </w:r>
    </w:p>
    <w:p w:rsidR="007D6E49" w:rsidRDefault="007D6E49"/>
    <w:sectPr w:rsidR="007D6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015D5"/>
    <w:multiLevelType w:val="multilevel"/>
    <w:tmpl w:val="7302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5F4"/>
    <w:rsid w:val="004025A0"/>
    <w:rsid w:val="00791A19"/>
    <w:rsid w:val="007D6E49"/>
    <w:rsid w:val="00975FA2"/>
    <w:rsid w:val="00C6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33AF"/>
  <w15:chartTrackingRefBased/>
  <w15:docId w15:val="{84F1A0EF-94AA-4457-B7B5-371E8112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GP13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FirstovaTG</dc:creator>
  <cp:keywords/>
  <dc:description/>
  <cp:lastModifiedBy>FirstovaTG</cp:lastModifiedBy>
  <cp:revision>2</cp:revision>
  <dcterms:created xsi:type="dcterms:W3CDTF">2026-03-18T07:00:00Z</dcterms:created>
  <dcterms:modified xsi:type="dcterms:W3CDTF">2026-03-18T07:00:00Z</dcterms:modified>
</cp:coreProperties>
</file>